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B9F1" w14:textId="77777777" w:rsidR="008576AA" w:rsidRPr="008576AA" w:rsidRDefault="008576AA" w:rsidP="008576AA">
      <w:pPr>
        <w:pStyle w:val="SOPLevel1"/>
      </w:pPr>
      <w:r w:rsidRPr="008576AA">
        <w:t>PURPOSE</w:t>
      </w:r>
    </w:p>
    <w:p w14:paraId="455E5155" w14:textId="7B7409D6" w:rsidR="008576AA" w:rsidRDefault="008335BC" w:rsidP="008335BC">
      <w:pPr>
        <w:pStyle w:val="SOPLevel2"/>
      </w:pPr>
      <w:r w:rsidRPr="008335BC">
        <w:t xml:space="preserve">This document describes the procedures for appealing a determination by the </w:t>
      </w:r>
      <w:r>
        <w:t>SUNY New Paltz HREB</w:t>
      </w:r>
      <w:r w:rsidRPr="008335BC">
        <w:t>.</w:t>
      </w:r>
    </w:p>
    <w:p w14:paraId="18E41887" w14:textId="77777777" w:rsidR="008576AA" w:rsidRPr="008576AA" w:rsidRDefault="008576AA" w:rsidP="008576AA">
      <w:pPr>
        <w:pStyle w:val="SOPLevel1"/>
      </w:pPr>
      <w:r w:rsidRPr="008576AA">
        <w:t>REVISIONS FROM PREVIOUS VERSION</w:t>
      </w:r>
    </w:p>
    <w:p w14:paraId="018DB030" w14:textId="77777777" w:rsidR="00BB17D3" w:rsidRDefault="0068387B" w:rsidP="00BB17D3">
      <w:pPr>
        <w:pStyle w:val="SOPLevel2"/>
      </w:pPr>
      <w:r>
        <w:t>None</w:t>
      </w:r>
    </w:p>
    <w:p w14:paraId="33ACDD4E" w14:textId="77777777" w:rsidR="008576AA" w:rsidRPr="008576AA" w:rsidRDefault="008576AA" w:rsidP="008576AA">
      <w:pPr>
        <w:pStyle w:val="SOPLevel1"/>
      </w:pPr>
      <w:r w:rsidRPr="008576AA">
        <w:t>POLICY</w:t>
      </w:r>
    </w:p>
    <w:p w14:paraId="10167387" w14:textId="77777777" w:rsidR="0088672E" w:rsidRDefault="0088672E" w:rsidP="008335BC">
      <w:pPr>
        <w:pStyle w:val="SOPLevel2"/>
      </w:pPr>
      <w:r>
        <w:t xml:space="preserve">The SUNY New Paltz HREB has the authority to a) approve research activity, b) specify modifications required to secure HREB approval of the research activity, c) disapprove any research activity overseen and/or conducted by SUNY New Paltz, or d) suspend research activity on a specific protocol or by a specific researcher. </w:t>
      </w:r>
    </w:p>
    <w:p w14:paraId="1CE6B042" w14:textId="280CDA11" w:rsidR="008335BC" w:rsidRDefault="0088672E" w:rsidP="008335BC">
      <w:pPr>
        <w:pStyle w:val="SOPLevel2"/>
      </w:pPr>
      <w:r>
        <w:t>The HREB has the authority to suspend or terminate approval of research that is not conducted in accordance with HREB policies, is not in compliance with applicable Federal Regulations, or that is associated with unexpected serious harm to participants.</w:t>
      </w:r>
      <w:r w:rsidR="008335BC">
        <w:t xml:space="preserve"> </w:t>
      </w:r>
    </w:p>
    <w:p w14:paraId="2C57E2DC" w14:textId="5041480A" w:rsidR="008335BC" w:rsidRDefault="0088672E" w:rsidP="0088672E">
      <w:pPr>
        <w:pStyle w:val="SOPLevel2"/>
      </w:pPr>
      <w:r w:rsidRPr="0088672E">
        <w:t>Research approved by the HREB may be subject to further review by officials at SUNY New Paltz as part of the Human Research Protection Program (HRPP), as appropriate. HRPP officials may override the HREB’s decision to approve research; however, they may not approve the research if it has not been approved by the HREB or overrule other decisions made by the HREB.</w:t>
      </w:r>
    </w:p>
    <w:p w14:paraId="737587EA" w14:textId="13CE9D0A" w:rsidR="0088672E" w:rsidRDefault="0088672E" w:rsidP="0088672E">
      <w:pPr>
        <w:pStyle w:val="SOPLevel2"/>
      </w:pPr>
      <w:r>
        <w:t>Investigators may appeal:</w:t>
      </w:r>
    </w:p>
    <w:p w14:paraId="0A5619A4" w14:textId="72CEB2C6" w:rsidR="0088672E" w:rsidRDefault="0088672E" w:rsidP="0088672E">
      <w:pPr>
        <w:pStyle w:val="SOPLevel3"/>
      </w:pPr>
      <w:r>
        <w:t xml:space="preserve">Revisions required by the </w:t>
      </w:r>
      <w:r w:rsidRPr="0088672E">
        <w:t>HREB</w:t>
      </w:r>
      <w:r>
        <w:t>;</w:t>
      </w:r>
    </w:p>
    <w:p w14:paraId="24225A68" w14:textId="6A0FEC34" w:rsidR="0088672E" w:rsidRDefault="0088672E" w:rsidP="0088672E">
      <w:pPr>
        <w:pStyle w:val="SOPLevel3"/>
      </w:pPr>
      <w:r w:rsidRPr="0088672E">
        <w:t>HREB</w:t>
      </w:r>
      <w:r>
        <w:t xml:space="preserve"> determinations of non-compliance, serious non-compliance, continuing noncompliance, or an unanticipated problem involving risks to participants or others;</w:t>
      </w:r>
    </w:p>
    <w:p w14:paraId="54F3199A" w14:textId="76B59663" w:rsidR="0088672E" w:rsidRDefault="0088672E" w:rsidP="0088672E">
      <w:pPr>
        <w:pStyle w:val="SOPLevel3"/>
      </w:pPr>
      <w:r w:rsidRPr="0088672E">
        <w:t>HREB</w:t>
      </w:r>
      <w:r>
        <w:t xml:space="preserve"> disapproval of research; and</w:t>
      </w:r>
    </w:p>
    <w:p w14:paraId="786B415A" w14:textId="52E00CF8" w:rsidR="0088672E" w:rsidRDefault="0088672E" w:rsidP="0088672E">
      <w:pPr>
        <w:pStyle w:val="SOPLevel3"/>
      </w:pPr>
      <w:r>
        <w:t xml:space="preserve">Termination of an approved protocol by the </w:t>
      </w:r>
      <w:r w:rsidRPr="0088672E">
        <w:t>HREB</w:t>
      </w:r>
    </w:p>
    <w:p w14:paraId="7F86B49B" w14:textId="58488D03" w:rsidR="007C2C95" w:rsidRPr="007C2C95" w:rsidRDefault="007C2C95" w:rsidP="007C2C95">
      <w:pPr>
        <w:pStyle w:val="SOPLevel2"/>
      </w:pPr>
      <w:r w:rsidRPr="007C2C95">
        <w:t xml:space="preserve">A researcher may appeal to the </w:t>
      </w:r>
      <w:r w:rsidR="002677DA">
        <w:t xml:space="preserve">Human Protections Administrator </w:t>
      </w:r>
      <w:r w:rsidRPr="007C2C95">
        <w:t xml:space="preserve">for the </w:t>
      </w:r>
      <w:r w:rsidR="002677DA">
        <w:t>HREB</w:t>
      </w:r>
      <w:r w:rsidRPr="007C2C95">
        <w:t xml:space="preserve"> to do a formal re-review of a decision.  The only grounds for requesting an appeal are when:</w:t>
      </w:r>
    </w:p>
    <w:p w14:paraId="6AB20B0B" w14:textId="72568986" w:rsidR="007C2C95" w:rsidRDefault="007C2C95" w:rsidP="007C2C95">
      <w:pPr>
        <w:pStyle w:val="SOPLevel3"/>
      </w:pPr>
      <w:r w:rsidRPr="007C2C95">
        <w:t xml:space="preserve">There have been multiple unsuccessful efforts by the researcher and the </w:t>
      </w:r>
      <w:r w:rsidR="002677DA">
        <w:t>HREB</w:t>
      </w:r>
      <w:r w:rsidRPr="007C2C95">
        <w:t xml:space="preserve"> to resolve a disagreement; and</w:t>
      </w:r>
    </w:p>
    <w:p w14:paraId="13C83231" w14:textId="7CE6C6EC" w:rsidR="007C2C95" w:rsidRDefault="007C2C95" w:rsidP="007C2C95">
      <w:pPr>
        <w:pStyle w:val="SOPLevel3"/>
      </w:pPr>
      <w:r w:rsidRPr="007C2C95">
        <w:t xml:space="preserve">The researcher believes that the </w:t>
      </w:r>
      <w:r w:rsidR="002677DA">
        <w:t>HREB</w:t>
      </w:r>
      <w:r w:rsidRPr="007C2C95">
        <w:t>’s decision is due to:</w:t>
      </w:r>
    </w:p>
    <w:p w14:paraId="314EA7D8" w14:textId="2D3C5BF0" w:rsidR="007C2C95" w:rsidRDefault="007C2C95" w:rsidP="007C2C95">
      <w:pPr>
        <w:pStyle w:val="SOPLevel4"/>
      </w:pPr>
      <w:r w:rsidRPr="007C2C95">
        <w:t>Inadequate or inaccurate information;</w:t>
      </w:r>
    </w:p>
    <w:p w14:paraId="7F9FDCE0" w14:textId="3C6A45A5" w:rsidR="007C2C95" w:rsidRDefault="002677DA" w:rsidP="007C2C95">
      <w:pPr>
        <w:pStyle w:val="SOPLevel4"/>
      </w:pPr>
      <w:r>
        <w:t>HREB</w:t>
      </w:r>
      <w:r w:rsidR="007C2C95" w:rsidRPr="007C2C95">
        <w:t xml:space="preserve"> non-compliance with University policy, state law, or federal regulation.</w:t>
      </w:r>
    </w:p>
    <w:p w14:paraId="2D1CD9DC" w14:textId="625825E1" w:rsidR="00202756" w:rsidRDefault="00202756" w:rsidP="00202756">
      <w:pPr>
        <w:pStyle w:val="SOPLevel1"/>
      </w:pPr>
      <w:r>
        <w:t>RESPONSIBILITIES</w:t>
      </w:r>
    </w:p>
    <w:p w14:paraId="46DE8707" w14:textId="257A0830" w:rsidR="00202756" w:rsidRDefault="0088672E" w:rsidP="00202756">
      <w:pPr>
        <w:pStyle w:val="SOPLevel2"/>
      </w:pPr>
      <w:r>
        <w:t>In the case of an appeal, the campus Human Protections Administrator will conduct the appeal process.</w:t>
      </w:r>
    </w:p>
    <w:p w14:paraId="61EEFF48" w14:textId="517FE4AC" w:rsidR="00095397" w:rsidRPr="008576AA" w:rsidRDefault="00095397" w:rsidP="00095397">
      <w:pPr>
        <w:pStyle w:val="SOPLevel1"/>
      </w:pPr>
      <w:r w:rsidRPr="008576AA">
        <w:t>PROC</w:t>
      </w:r>
      <w:r w:rsidR="006E2A22">
        <w:t>ED</w:t>
      </w:r>
      <w:r w:rsidRPr="008576AA">
        <w:t>URE</w:t>
      </w:r>
      <w:r w:rsidR="0088672E">
        <w:t xml:space="preserve"> FOR REQUESTING AN APPEAL</w:t>
      </w:r>
    </w:p>
    <w:p w14:paraId="28C44653" w14:textId="53FE92CC" w:rsidR="00095397" w:rsidRDefault="0088672E" w:rsidP="0088672E">
      <w:pPr>
        <w:pStyle w:val="SOPLevel2"/>
      </w:pPr>
      <w:r w:rsidRPr="0088672E">
        <w:t xml:space="preserve">If an investigator disagrees with a revision requested by the HREB, the investigator may submit a written appeal to the </w:t>
      </w:r>
      <w:r w:rsidR="002677DA">
        <w:t>Human Protections Administrator</w:t>
      </w:r>
      <w:r w:rsidRPr="0088672E">
        <w:t xml:space="preserve"> who was responsible for issuing the request. The investigator should include information supporting any arguments made in the appeal.</w:t>
      </w:r>
    </w:p>
    <w:p w14:paraId="0CCA977A" w14:textId="6AA377C1" w:rsidR="00095397" w:rsidRDefault="0088672E" w:rsidP="00095397">
      <w:pPr>
        <w:pStyle w:val="SOPLevel2"/>
      </w:pPr>
      <w:r>
        <w:t>Requesting an Appeal</w:t>
      </w:r>
    </w:p>
    <w:p w14:paraId="1C360D18" w14:textId="042F82D9" w:rsidR="0088672E" w:rsidRDefault="0088672E" w:rsidP="0088672E">
      <w:pPr>
        <w:pStyle w:val="SOPLevel3"/>
      </w:pPr>
      <w:r w:rsidRPr="0088672E">
        <w:t xml:space="preserve">The appeal must be requested by the researcher within 30 days of the date of the most recent </w:t>
      </w:r>
      <w:r w:rsidR="002677DA">
        <w:t>HREB</w:t>
      </w:r>
      <w:r w:rsidRPr="0088672E">
        <w:t xml:space="preserve"> </w:t>
      </w:r>
      <w:r w:rsidR="002677DA">
        <w:t>decision (as documented in PACS) related to</w:t>
      </w:r>
      <w:r w:rsidRPr="0088672E">
        <w:t xml:space="preserve"> the decision being appealed.</w:t>
      </w:r>
    </w:p>
    <w:p w14:paraId="30322A90" w14:textId="5FFB4C44" w:rsidR="0088672E" w:rsidRDefault="0088672E" w:rsidP="0088672E">
      <w:pPr>
        <w:pStyle w:val="SOPLevel3"/>
      </w:pPr>
      <w:r>
        <w:t xml:space="preserve">The appeal request consists of sending the </w:t>
      </w:r>
      <w:r w:rsidR="002677DA">
        <w:t>Human Protections Administrator:</w:t>
      </w:r>
    </w:p>
    <w:p w14:paraId="2AFE56F0" w14:textId="1516B597" w:rsidR="0088672E" w:rsidRDefault="0088672E" w:rsidP="0088672E">
      <w:pPr>
        <w:pStyle w:val="SOPLevel4"/>
      </w:pPr>
      <w:r>
        <w:t>A cover letter outlining the basis for the appeal.</w:t>
      </w:r>
    </w:p>
    <w:p w14:paraId="23412CC9" w14:textId="4EDD3372" w:rsidR="0088672E" w:rsidRDefault="0088672E" w:rsidP="0088672E">
      <w:pPr>
        <w:pStyle w:val="SOPLevel4"/>
      </w:pPr>
      <w:r>
        <w:lastRenderedPageBreak/>
        <w:t>All electronic documents that support the appeal.</w:t>
      </w:r>
    </w:p>
    <w:p w14:paraId="170B7DAC" w14:textId="46A9B6BA" w:rsidR="0088672E" w:rsidRDefault="0088672E" w:rsidP="0088672E">
      <w:pPr>
        <w:pStyle w:val="SOPLevel4"/>
      </w:pPr>
      <w:r>
        <w:t xml:space="preserve">All documents should come as a single PDF file and submitted to </w:t>
      </w:r>
      <w:hyperlink r:id="rId7" w:history="1">
        <w:r w:rsidRPr="002B3833">
          <w:rPr>
            <w:rStyle w:val="Hyperlink"/>
          </w:rPr>
          <w:t>hpa@newpaltz.edu</w:t>
        </w:r>
      </w:hyperlink>
      <w:r>
        <w:t xml:space="preserve">, </w:t>
      </w:r>
      <w:hyperlink r:id="rId8" w:history="1">
        <w:r w:rsidRPr="002B3833">
          <w:rPr>
            <w:rStyle w:val="Hyperlink"/>
          </w:rPr>
          <w:t>hrebchair@newpaltz.edu</w:t>
        </w:r>
      </w:hyperlink>
      <w:r>
        <w:t xml:space="preserve">, and </w:t>
      </w:r>
      <w:hyperlink r:id="rId9" w:history="1">
        <w:r w:rsidRPr="002B3833">
          <w:rPr>
            <w:rStyle w:val="Hyperlink"/>
          </w:rPr>
          <w:t>hreb</w:t>
        </w:r>
        <w:r w:rsidR="007711FB">
          <w:rPr>
            <w:rStyle w:val="Hyperlink"/>
          </w:rPr>
          <w:t>coordinator</w:t>
        </w:r>
        <w:r w:rsidRPr="002B3833">
          <w:rPr>
            <w:rStyle w:val="Hyperlink"/>
          </w:rPr>
          <w:t>@newpaltz.edu</w:t>
        </w:r>
      </w:hyperlink>
      <w:r>
        <w:t xml:space="preserve">. </w:t>
      </w:r>
    </w:p>
    <w:p w14:paraId="4AD75CF3" w14:textId="253E6F87" w:rsidR="0088672E" w:rsidRDefault="00167B10" w:rsidP="00167B10">
      <w:pPr>
        <w:pStyle w:val="SOPLevel3"/>
      </w:pPr>
      <w:r w:rsidRPr="00167B10">
        <w:t xml:space="preserve">Within three business days of receipt, the </w:t>
      </w:r>
      <w:r>
        <w:t>Human Protections Administrator</w:t>
      </w:r>
      <w:r w:rsidRPr="00167B10">
        <w:t>:</w:t>
      </w:r>
    </w:p>
    <w:p w14:paraId="7A2C5AE3" w14:textId="6A615DFF" w:rsidR="00167B10" w:rsidRDefault="00167B10" w:rsidP="00167B10">
      <w:pPr>
        <w:pStyle w:val="SOPLevel4"/>
      </w:pPr>
      <w:r w:rsidRPr="00167B10">
        <w:t xml:space="preserve">Provides the relevant </w:t>
      </w:r>
      <w:r>
        <w:t>Campus Signatory</w:t>
      </w:r>
      <w:r w:rsidRPr="00167B10">
        <w:t xml:space="preserve"> with a copy of the materials; and</w:t>
      </w:r>
    </w:p>
    <w:p w14:paraId="346002C3" w14:textId="5CFADF4C" w:rsidR="00167B10" w:rsidRDefault="00167B10" w:rsidP="00167B10">
      <w:pPr>
        <w:pStyle w:val="SOPLevel4"/>
      </w:pPr>
      <w:r w:rsidRPr="00167B10">
        <w:t>Sends the researcher an acknowledgment of receipt of the appeal request.</w:t>
      </w:r>
    </w:p>
    <w:p w14:paraId="123E63E1" w14:textId="775BDA98" w:rsidR="00284D85" w:rsidRDefault="00284D85" w:rsidP="00284D85">
      <w:pPr>
        <w:pStyle w:val="SOPLevel3"/>
      </w:pPr>
      <w:r w:rsidRPr="00284D85">
        <w:t xml:space="preserve">The appeal is heard at an </w:t>
      </w:r>
      <w:r w:rsidR="007C2C95">
        <w:t>HREB</w:t>
      </w:r>
      <w:r w:rsidRPr="00284D85">
        <w:t xml:space="preserve"> meeting.  This may be a regularly scheduled </w:t>
      </w:r>
      <w:r w:rsidR="007C2C95">
        <w:t>HREB</w:t>
      </w:r>
      <w:r w:rsidRPr="00284D85">
        <w:t xml:space="preserve"> meeting, or it may be a meeting convened specifically for this purpose.</w:t>
      </w:r>
    </w:p>
    <w:p w14:paraId="2E4131B3" w14:textId="289EA2B7" w:rsidR="00284D85" w:rsidRDefault="00284D85" w:rsidP="00284D85">
      <w:pPr>
        <w:pStyle w:val="SOPLevel3"/>
      </w:pPr>
      <w:r w:rsidRPr="00284D85">
        <w:t xml:space="preserve">The researcher is required to attend the </w:t>
      </w:r>
      <w:r w:rsidR="007C2C95">
        <w:t>HREB</w:t>
      </w:r>
      <w:r w:rsidR="007C2C95" w:rsidRPr="00284D85">
        <w:t xml:space="preserve"> </w:t>
      </w:r>
      <w:r w:rsidRPr="00284D85">
        <w:t xml:space="preserve">meeting and to present the appeal to the </w:t>
      </w:r>
      <w:r w:rsidR="007C2C95">
        <w:t>HREB</w:t>
      </w:r>
      <w:r w:rsidRPr="00284D85">
        <w:t xml:space="preserve"> members.  The </w:t>
      </w:r>
      <w:r w:rsidR="007C2C95">
        <w:t>Human Protections Administrator</w:t>
      </w:r>
      <w:r w:rsidRPr="00284D85">
        <w:t xml:space="preserve"> works with the </w:t>
      </w:r>
      <w:r w:rsidR="007C2C95">
        <w:t>HREB</w:t>
      </w:r>
      <w:r w:rsidRPr="00284D85">
        <w:t xml:space="preserve"> and the researcher to schedule a mutually-acceptable review date as soon as possible.</w:t>
      </w:r>
    </w:p>
    <w:p w14:paraId="0BCEDC28" w14:textId="5DA3778E" w:rsidR="00284D85" w:rsidRDefault="00284D85" w:rsidP="00284D85">
      <w:pPr>
        <w:pStyle w:val="SOPLevel3"/>
      </w:pPr>
      <w:r w:rsidRPr="00284D85">
        <w:t xml:space="preserve">Attendees for the appeal portion of the </w:t>
      </w:r>
      <w:r w:rsidR="007C2C95">
        <w:t>HREB</w:t>
      </w:r>
      <w:r w:rsidRPr="00284D85">
        <w:t xml:space="preserve"> meeting include:</w:t>
      </w:r>
    </w:p>
    <w:p w14:paraId="5A442F15" w14:textId="701794E3" w:rsidR="00284D85" w:rsidRDefault="00284D85" w:rsidP="00284D85">
      <w:pPr>
        <w:pStyle w:val="SOPLevel4"/>
      </w:pPr>
      <w:r w:rsidRPr="00284D85">
        <w:t>The researcher</w:t>
      </w:r>
    </w:p>
    <w:p w14:paraId="53B7B6AF" w14:textId="7C889CA0" w:rsidR="00284D85" w:rsidRDefault="00284D85" w:rsidP="00284D85">
      <w:pPr>
        <w:pStyle w:val="SOPLevel4"/>
      </w:pPr>
      <w:r w:rsidRPr="00284D85">
        <w:t>Up to two colleagues or staff of the researcher (if desired)</w:t>
      </w:r>
    </w:p>
    <w:p w14:paraId="1FED9984" w14:textId="185FFE08" w:rsidR="00284D85" w:rsidRDefault="00284D85" w:rsidP="00284D85">
      <w:pPr>
        <w:pStyle w:val="SOPLevel4"/>
      </w:pPr>
      <w:r>
        <w:t>Quorum of the HREB</w:t>
      </w:r>
    </w:p>
    <w:p w14:paraId="05D937C9" w14:textId="4B06FD5C" w:rsidR="00284D85" w:rsidRDefault="00284D85" w:rsidP="00284D85">
      <w:pPr>
        <w:pStyle w:val="SOPLevel4"/>
      </w:pPr>
      <w:r>
        <w:t xml:space="preserve">Human Protections Administrator </w:t>
      </w:r>
    </w:p>
    <w:p w14:paraId="53F804C1" w14:textId="3AD73726" w:rsidR="00095397" w:rsidRDefault="00284D85" w:rsidP="00284D85">
      <w:pPr>
        <w:pStyle w:val="SOPLevel2"/>
      </w:pPr>
      <w:r w:rsidRPr="00284D85">
        <w:t xml:space="preserve">During the </w:t>
      </w:r>
      <w:r>
        <w:t>HREB Full Board</w:t>
      </w:r>
      <w:r w:rsidRPr="00284D85">
        <w:t xml:space="preserve"> meeting:</w:t>
      </w:r>
    </w:p>
    <w:p w14:paraId="596FA270" w14:textId="796C6444" w:rsidR="00284D85" w:rsidRDefault="00284D85" w:rsidP="00284D85">
      <w:pPr>
        <w:pStyle w:val="SOPLevel3"/>
      </w:pPr>
      <w:r>
        <w:t>The HREB Chair may hold a closed session without the researcher and colleagues, prior to the appeal portion of the meeting, to establish the key issues and questions to consider.</w:t>
      </w:r>
    </w:p>
    <w:p w14:paraId="2AB79601" w14:textId="27A03A0C" w:rsidR="00284D85" w:rsidRDefault="00284D85" w:rsidP="00284D85">
      <w:pPr>
        <w:pStyle w:val="SOPLevel3"/>
      </w:pPr>
      <w:r>
        <w:t xml:space="preserve">The researcher is invited to present information and rationale to the HREB. </w:t>
      </w:r>
    </w:p>
    <w:p w14:paraId="60026CBE" w14:textId="77777777" w:rsidR="00284D85" w:rsidRDefault="00284D85" w:rsidP="00284D85">
      <w:pPr>
        <w:pStyle w:val="SOPLevel3"/>
      </w:pPr>
      <w:r>
        <w:t xml:space="preserve">The researcher’s colleagues (if present) are invited to present. </w:t>
      </w:r>
    </w:p>
    <w:p w14:paraId="5812A0B2" w14:textId="77777777" w:rsidR="00284D85" w:rsidRDefault="00284D85" w:rsidP="00284D85">
      <w:pPr>
        <w:pStyle w:val="SOPLevel3"/>
      </w:pPr>
      <w:r>
        <w:t xml:space="preserve">There is a question-and-answer session with the researcher and colleagues. </w:t>
      </w:r>
    </w:p>
    <w:p w14:paraId="5DABA72D" w14:textId="77777777" w:rsidR="00284D85" w:rsidRDefault="00284D85" w:rsidP="00284D85">
      <w:pPr>
        <w:pStyle w:val="SOPLevel3"/>
      </w:pPr>
      <w:r>
        <w:t xml:space="preserve">The researcher and colleagues leave the meeting room. </w:t>
      </w:r>
    </w:p>
    <w:p w14:paraId="1D395360" w14:textId="5BBCBB6E" w:rsidR="00284D85" w:rsidRDefault="00284D85" w:rsidP="00284D85">
      <w:pPr>
        <w:pStyle w:val="SOPLevel3"/>
      </w:pPr>
      <w:r>
        <w:t>The HREB members and other meeting attendees discuss the appeal.</w:t>
      </w:r>
    </w:p>
    <w:p w14:paraId="3B403E2D" w14:textId="3E7D8ACE" w:rsidR="00284D85" w:rsidRDefault="00284D85" w:rsidP="00284D85">
      <w:pPr>
        <w:pStyle w:val="SOPLevel3"/>
      </w:pPr>
      <w:r>
        <w:t xml:space="preserve">The Human Protections Administrator prepares anonymous written ballots to distribute to the members for voting when the discussion has ended.  After voting, the ballots are read by the HPA. The </w:t>
      </w:r>
      <w:r w:rsidRPr="00284D85">
        <w:t>HREB</w:t>
      </w:r>
      <w:r>
        <w:t xml:space="preserve"> moves and then votes whether to take one of the following actions:</w:t>
      </w:r>
    </w:p>
    <w:p w14:paraId="2A9E15F2" w14:textId="77777777" w:rsidR="00284D85" w:rsidRDefault="00284D85" w:rsidP="00284D85">
      <w:pPr>
        <w:pStyle w:val="SOPLevel4"/>
      </w:pPr>
      <w:r>
        <w:t>Approve the appeal and modify the original decision;</w:t>
      </w:r>
    </w:p>
    <w:p w14:paraId="0DBCB757" w14:textId="77777777" w:rsidR="00284D85" w:rsidRDefault="00284D85" w:rsidP="00284D85">
      <w:pPr>
        <w:pStyle w:val="SOPLevel4"/>
      </w:pPr>
      <w:r>
        <w:t>Disapprove the appeal and uphold the original determination; or</w:t>
      </w:r>
    </w:p>
    <w:p w14:paraId="1DEFCE1D" w14:textId="1BD23097" w:rsidR="00284D85" w:rsidRDefault="00284D85" w:rsidP="00284D85">
      <w:pPr>
        <w:pStyle w:val="SOPLevel4"/>
      </w:pPr>
      <w:r>
        <w:t>Defer the appeal and obtain additional information or consultation in order to make a final decision.</w:t>
      </w:r>
    </w:p>
    <w:p w14:paraId="6CDB4B8F" w14:textId="6088A6B5" w:rsidR="00095397" w:rsidRDefault="00284D85" w:rsidP="00095397">
      <w:pPr>
        <w:pStyle w:val="SOPLevel2"/>
      </w:pPr>
      <w:r>
        <w:t>Appealing an HREB Full Board Decision</w:t>
      </w:r>
    </w:p>
    <w:p w14:paraId="33EE98EC" w14:textId="10968936" w:rsidR="00095397" w:rsidRDefault="00284D85" w:rsidP="00095397">
      <w:pPr>
        <w:pStyle w:val="SOPLevel3"/>
      </w:pPr>
      <w:r>
        <w:t xml:space="preserve">If a researcher is not satisfied with the result of the HREB outcome described in 5.3, the researcher can submit an appeal to the Signatory Official. </w:t>
      </w:r>
    </w:p>
    <w:p w14:paraId="73E3872F" w14:textId="2D58D015" w:rsidR="00095397" w:rsidRDefault="00284D85" w:rsidP="00095397">
      <w:pPr>
        <w:pStyle w:val="SOPLevel3"/>
      </w:pPr>
      <w:r>
        <w:t xml:space="preserve">Follow the same process in Section 5.2 for submitting this second appeal. </w:t>
      </w:r>
    </w:p>
    <w:p w14:paraId="4333758B" w14:textId="359919EC" w:rsidR="00284D85" w:rsidRDefault="00284D85" w:rsidP="00095397">
      <w:pPr>
        <w:pStyle w:val="SOPLevel3"/>
      </w:pPr>
      <w:r>
        <w:t xml:space="preserve">The Signatory Official </w:t>
      </w:r>
      <w:r w:rsidR="00F931A2">
        <w:t>w</w:t>
      </w:r>
      <w:r>
        <w:t>ill examine the materials presented by both the researcher and the HREB and make one of the following determinations:</w:t>
      </w:r>
    </w:p>
    <w:p w14:paraId="0A8C0A8B" w14:textId="16E98E34" w:rsidR="00284D85" w:rsidRDefault="00284D85" w:rsidP="00284D85">
      <w:pPr>
        <w:pStyle w:val="SOPLevel4"/>
      </w:pPr>
      <w:r>
        <w:t>Send the appeal back to the HREB</w:t>
      </w:r>
      <w:r w:rsidR="007C2C95">
        <w:t xml:space="preserve"> for further review</w:t>
      </w:r>
      <w:r>
        <w:t>;</w:t>
      </w:r>
    </w:p>
    <w:p w14:paraId="76FF0BED" w14:textId="4147E1F9" w:rsidR="00284D85" w:rsidRDefault="007C2C95" w:rsidP="00284D85">
      <w:pPr>
        <w:pStyle w:val="SOPLevel4"/>
      </w:pPr>
      <w:r>
        <w:t>Send the appeal to the Human Protections Administrator for further review; or</w:t>
      </w:r>
    </w:p>
    <w:p w14:paraId="59A4BE37" w14:textId="25E1D7EE" w:rsidR="007C2C95" w:rsidRDefault="007C2C95" w:rsidP="00284D85">
      <w:pPr>
        <w:pStyle w:val="SOPLevel4"/>
      </w:pPr>
      <w:r>
        <w:t>Reject the appeal.</w:t>
      </w:r>
    </w:p>
    <w:p w14:paraId="64259508" w14:textId="77777777" w:rsidR="00A272CE" w:rsidRDefault="00A272CE" w:rsidP="00A272CE">
      <w:pPr>
        <w:pStyle w:val="SOPLevel4"/>
        <w:numPr>
          <w:ilvl w:val="0"/>
          <w:numId w:val="0"/>
        </w:numPr>
        <w:ind w:left="2736"/>
      </w:pPr>
    </w:p>
    <w:p w14:paraId="6A51D98A" w14:textId="7EF0FB41" w:rsidR="00095397" w:rsidRDefault="00095397" w:rsidP="00095397">
      <w:pPr>
        <w:pStyle w:val="SOPLevel1"/>
      </w:pPr>
      <w:r w:rsidRPr="008576AA">
        <w:lastRenderedPageBreak/>
        <w:t>REFERENCES</w:t>
      </w:r>
      <w:r w:rsidR="007C2C95">
        <w:t xml:space="preserve"> (This policy was based on the following)</w:t>
      </w:r>
    </w:p>
    <w:p w14:paraId="67CBE784" w14:textId="35BB0AA7" w:rsidR="00F37A79" w:rsidRDefault="00C845D3" w:rsidP="0068387B">
      <w:pPr>
        <w:pStyle w:val="SOPLevel2"/>
      </w:pPr>
      <w:hyperlink r:id="rId10" w:history="1">
        <w:r w:rsidR="00F37A79" w:rsidRPr="00F37A79">
          <w:rPr>
            <w:rStyle w:val="Hyperlink"/>
          </w:rPr>
          <w:t>Institutional Review Board – The University of Utah</w:t>
        </w:r>
      </w:hyperlink>
    </w:p>
    <w:p w14:paraId="0DC89036" w14:textId="151B4766" w:rsidR="00F37A79" w:rsidRDefault="00C845D3" w:rsidP="007C2C95">
      <w:pPr>
        <w:pStyle w:val="SOPLevel2"/>
      </w:pPr>
      <w:hyperlink r:id="rId11" w:history="1">
        <w:r w:rsidR="00F37A79" w:rsidRPr="00F37A79">
          <w:rPr>
            <w:rStyle w:val="Hyperlink"/>
          </w:rPr>
          <w:t xml:space="preserve">University of Tennessee Health Science Center </w:t>
        </w:r>
        <w:r w:rsidR="00D273B6">
          <w:rPr>
            <w:rStyle w:val="Hyperlink"/>
          </w:rPr>
          <w:t>IRB</w:t>
        </w:r>
        <w:r w:rsidR="00F37A79" w:rsidRPr="00F37A79">
          <w:rPr>
            <w:rStyle w:val="Hyperlink"/>
          </w:rPr>
          <w:t xml:space="preserve"> Appeal of </w:t>
        </w:r>
        <w:r w:rsidR="00D273B6">
          <w:rPr>
            <w:rStyle w:val="Hyperlink"/>
          </w:rPr>
          <w:t>IR</w:t>
        </w:r>
        <w:r w:rsidR="002677DA">
          <w:rPr>
            <w:rStyle w:val="Hyperlink"/>
          </w:rPr>
          <w:t>B</w:t>
        </w:r>
        <w:r w:rsidR="00F37A79" w:rsidRPr="00F37A79">
          <w:rPr>
            <w:rStyle w:val="Hyperlink"/>
          </w:rPr>
          <w:t xml:space="preserve"> Decisions</w:t>
        </w:r>
      </w:hyperlink>
    </w:p>
    <w:p w14:paraId="35D7C85E" w14:textId="496FCAC0" w:rsidR="007C2C95" w:rsidRPr="008576AA" w:rsidRDefault="00C845D3" w:rsidP="007C2C95">
      <w:pPr>
        <w:pStyle w:val="SOPLevel2"/>
      </w:pPr>
      <w:hyperlink r:id="rId12" w:history="1">
        <w:r w:rsidR="00F37A79" w:rsidRPr="00F37A79">
          <w:rPr>
            <w:rStyle w:val="Hyperlink"/>
          </w:rPr>
          <w:t xml:space="preserve">University of Washington – Appeal of </w:t>
        </w:r>
        <w:r w:rsidR="00D273B6">
          <w:rPr>
            <w:rStyle w:val="Hyperlink"/>
          </w:rPr>
          <w:t>IR</w:t>
        </w:r>
        <w:r w:rsidR="002677DA">
          <w:rPr>
            <w:rStyle w:val="Hyperlink"/>
          </w:rPr>
          <w:t>B</w:t>
        </w:r>
        <w:r w:rsidR="00F37A79" w:rsidRPr="00F37A79">
          <w:rPr>
            <w:rStyle w:val="Hyperlink"/>
          </w:rPr>
          <w:t xml:space="preserve"> Determination</w:t>
        </w:r>
      </w:hyperlink>
    </w:p>
    <w:sectPr w:rsidR="007C2C95" w:rsidRPr="008576AA" w:rsidSect="00801A5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24EE" w14:textId="77777777" w:rsidR="00A63641" w:rsidRDefault="00A63641" w:rsidP="00C83998">
      <w:r>
        <w:separator/>
      </w:r>
    </w:p>
  </w:endnote>
  <w:endnote w:type="continuationSeparator" w:id="0">
    <w:p w14:paraId="6B0FBC0C" w14:textId="77777777" w:rsidR="00A63641" w:rsidRDefault="00A63641"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34E1" w14:textId="77777777" w:rsidR="00A63641" w:rsidRDefault="00A63641" w:rsidP="00C83998">
      <w:r>
        <w:separator/>
      </w:r>
    </w:p>
  </w:footnote>
  <w:footnote w:type="continuationSeparator" w:id="0">
    <w:p w14:paraId="00336983" w14:textId="77777777" w:rsidR="00A63641" w:rsidRDefault="00A63641"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00"/>
      <w:gridCol w:w="2365"/>
      <w:gridCol w:w="1235"/>
      <w:gridCol w:w="2147"/>
      <w:gridCol w:w="2147"/>
      <w:gridCol w:w="1106"/>
    </w:tblGrid>
    <w:tr w:rsidR="00A9223F" w:rsidRPr="00E85135" w14:paraId="3578913C" w14:textId="77777777" w:rsidTr="00354642">
      <w:trPr>
        <w:cantSplit/>
        <w:trHeight w:val="547"/>
        <w:tblHeader/>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75487D5C">
                <wp:extent cx="490855" cy="748030"/>
                <wp:effectExtent l="0" t="0" r="4445" b="0"/>
                <wp:docPr id="44" name="Picture 44" descr="C:\Users\Jason\Desktop\HREB\HREB Forms\pyramid.jpg" title="SU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3DD2B141" w:rsidR="00A9223F" w:rsidRPr="00554A15" w:rsidRDefault="00A9223F" w:rsidP="008335BC">
          <w:pPr>
            <w:pStyle w:val="SOPName"/>
            <w:rPr>
              <w:rFonts w:cs="Arial"/>
            </w:rPr>
          </w:pPr>
          <w:r w:rsidRPr="00554A15">
            <w:rPr>
              <w:rStyle w:val="SOPLeader"/>
              <w:rFonts w:ascii="Arial" w:hAnsi="Arial" w:cs="Arial"/>
            </w:rPr>
            <w:t xml:space="preserve">SOP: </w:t>
          </w:r>
          <w:r w:rsidR="008335BC">
            <w:rPr>
              <w:rFonts w:cs="Arial"/>
            </w:rPr>
            <w:t>Appeals Process</w:t>
          </w:r>
        </w:p>
      </w:tc>
    </w:tr>
    <w:tr w:rsidR="00A9223F" w:rsidRPr="00E85135" w14:paraId="588FF208" w14:textId="77777777" w:rsidTr="00354642">
      <w:trPr>
        <w:cantSplit/>
        <w:tblHeader/>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354642">
      <w:trPr>
        <w:cantSplit/>
        <w:tblHeader/>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1F8CA26E" w:rsidR="00A9223F" w:rsidRPr="00E374AB" w:rsidRDefault="00A9223F" w:rsidP="00784091">
          <w:pPr>
            <w:pStyle w:val="SOPTableEntry"/>
          </w:pPr>
        </w:p>
      </w:tc>
      <w:tc>
        <w:tcPr>
          <w:tcW w:w="1235" w:type="dxa"/>
          <w:shd w:val="clear" w:color="auto" w:fill="auto"/>
          <w:vAlign w:val="center"/>
        </w:tcPr>
        <w:p w14:paraId="73C93A54" w14:textId="10BAAD63" w:rsidR="00A9223F" w:rsidRPr="0057043C" w:rsidRDefault="000316F0" w:rsidP="00784091">
          <w:pPr>
            <w:pStyle w:val="SOPTableEntry"/>
          </w:pPr>
          <w:r>
            <w:t>6</w:t>
          </w:r>
          <w:r w:rsidR="008335BC">
            <w:t>/2</w:t>
          </w:r>
          <w:r>
            <w:t>4</w:t>
          </w:r>
          <w:r w:rsidR="008335BC">
            <w:t>/20</w:t>
          </w:r>
        </w:p>
      </w:tc>
      <w:tc>
        <w:tcPr>
          <w:tcW w:w="2147" w:type="dxa"/>
          <w:shd w:val="clear" w:color="auto" w:fill="auto"/>
          <w:vAlign w:val="center"/>
        </w:tcPr>
        <w:p w14:paraId="09CFA0EE" w14:textId="1B991BFC" w:rsidR="00A9223F" w:rsidRPr="0057043C" w:rsidRDefault="008335BC" w:rsidP="00784091">
          <w:pPr>
            <w:pStyle w:val="SOPTableEntry"/>
          </w:pPr>
          <w:r>
            <w:t>Wrench</w:t>
          </w:r>
        </w:p>
      </w:tc>
      <w:tc>
        <w:tcPr>
          <w:tcW w:w="2147" w:type="dxa"/>
          <w:shd w:val="clear" w:color="auto" w:fill="auto"/>
          <w:vAlign w:val="center"/>
        </w:tcPr>
        <w:p w14:paraId="7D5D7A09" w14:textId="463333BA" w:rsidR="00A9223F" w:rsidRPr="0057043C" w:rsidRDefault="00A9223F" w:rsidP="00784091">
          <w:pPr>
            <w:pStyle w:val="SOPTableEntry"/>
          </w:pPr>
        </w:p>
      </w:tc>
      <w:tc>
        <w:tcPr>
          <w:tcW w:w="1106" w:type="dxa"/>
          <w:shd w:val="clear" w:color="auto" w:fill="auto"/>
          <w:vAlign w:val="center"/>
        </w:tcPr>
        <w:p w14:paraId="061FB897" w14:textId="1B8EE34E"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F931A2">
            <w:rPr>
              <w:noProof/>
            </w:rPr>
            <w:t>3</w:t>
          </w:r>
          <w:r w:rsidRPr="0057043C">
            <w:fldChar w:fldCharType="end"/>
          </w:r>
          <w:r w:rsidRPr="0057043C">
            <w:t xml:space="preserve"> of </w:t>
          </w:r>
          <w:r w:rsidR="00677DF7">
            <w:rPr>
              <w:noProof/>
            </w:rPr>
            <w:fldChar w:fldCharType="begin"/>
          </w:r>
          <w:r w:rsidR="00677DF7">
            <w:rPr>
              <w:noProof/>
            </w:rPr>
            <w:instrText xml:space="preserve"> NUMPAGES </w:instrText>
          </w:r>
          <w:r w:rsidR="00677DF7">
            <w:rPr>
              <w:noProof/>
            </w:rPr>
            <w:fldChar w:fldCharType="separate"/>
          </w:r>
          <w:r w:rsidR="00F931A2">
            <w:rPr>
              <w:noProof/>
            </w:rPr>
            <w:t>3</w:t>
          </w:r>
          <w:r w:rsidR="00677DF7">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A4690"/>
    <w:multiLevelType w:val="multilevel"/>
    <w:tmpl w:val="1E7A99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448"/>
        </w:tabs>
        <w:ind w:left="2448" w:hanging="1008"/>
      </w:pPr>
      <w:rPr>
        <w:rFonts w:hint="default"/>
        <w:b w:val="0"/>
        <w:i w:val="0"/>
        <w:sz w:val="22"/>
      </w:rPr>
    </w:lvl>
    <w:lvl w:ilvl="3">
      <w:start w:val="1"/>
      <w:numFmt w:val="decimal"/>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0"/>
  </w:num>
  <w:num w:numId="4">
    <w:abstractNumId w:val="17"/>
  </w:num>
  <w:num w:numId="5">
    <w:abstractNumId w:val="15"/>
  </w:num>
  <w:num w:numId="6">
    <w:abstractNumId w:val="21"/>
  </w:num>
  <w:num w:numId="7">
    <w:abstractNumId w:val="14"/>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3"/>
  </w:num>
  <w:num w:numId="21">
    <w:abstractNumId w:val="19"/>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DU2NbMwMrM0NjdX0lEKTi0uzszPAykwrgUArbZXcSwAAAA="/>
  </w:docVars>
  <w:rsids>
    <w:rsidRoot w:val="008F4347"/>
    <w:rsid w:val="00000714"/>
    <w:rsid w:val="00011EDA"/>
    <w:rsid w:val="000127B7"/>
    <w:rsid w:val="000316F0"/>
    <w:rsid w:val="00041D5C"/>
    <w:rsid w:val="000473FC"/>
    <w:rsid w:val="0005649B"/>
    <w:rsid w:val="0005715F"/>
    <w:rsid w:val="000722DF"/>
    <w:rsid w:val="00095397"/>
    <w:rsid w:val="000A3C59"/>
    <w:rsid w:val="000B68D1"/>
    <w:rsid w:val="000F2852"/>
    <w:rsid w:val="00113977"/>
    <w:rsid w:val="001164F8"/>
    <w:rsid w:val="00137920"/>
    <w:rsid w:val="00167B10"/>
    <w:rsid w:val="001718BF"/>
    <w:rsid w:val="00180E78"/>
    <w:rsid w:val="00190C3F"/>
    <w:rsid w:val="00191C0F"/>
    <w:rsid w:val="001A107A"/>
    <w:rsid w:val="001C1A96"/>
    <w:rsid w:val="001C36AD"/>
    <w:rsid w:val="001D6114"/>
    <w:rsid w:val="00202756"/>
    <w:rsid w:val="002672B1"/>
    <w:rsid w:val="002677DA"/>
    <w:rsid w:val="00284D85"/>
    <w:rsid w:val="002C51F1"/>
    <w:rsid w:val="002D0074"/>
    <w:rsid w:val="002E6ED0"/>
    <w:rsid w:val="002F3CED"/>
    <w:rsid w:val="0030062F"/>
    <w:rsid w:val="003101C0"/>
    <w:rsid w:val="00317F1B"/>
    <w:rsid w:val="00337EEA"/>
    <w:rsid w:val="00354642"/>
    <w:rsid w:val="00365FFB"/>
    <w:rsid w:val="00376556"/>
    <w:rsid w:val="00376F7C"/>
    <w:rsid w:val="00385FCA"/>
    <w:rsid w:val="003925BC"/>
    <w:rsid w:val="003C11D8"/>
    <w:rsid w:val="003C4EB8"/>
    <w:rsid w:val="003E7746"/>
    <w:rsid w:val="003F40C1"/>
    <w:rsid w:val="004408F1"/>
    <w:rsid w:val="00442CFE"/>
    <w:rsid w:val="00451636"/>
    <w:rsid w:val="0045188B"/>
    <w:rsid w:val="00474A7D"/>
    <w:rsid w:val="00491024"/>
    <w:rsid w:val="00496AEE"/>
    <w:rsid w:val="00497FF4"/>
    <w:rsid w:val="004B38B0"/>
    <w:rsid w:val="004B67F9"/>
    <w:rsid w:val="004C03F0"/>
    <w:rsid w:val="004C0A84"/>
    <w:rsid w:val="004D3B08"/>
    <w:rsid w:val="004E3C5B"/>
    <w:rsid w:val="004E5F1A"/>
    <w:rsid w:val="00514DC7"/>
    <w:rsid w:val="00543B16"/>
    <w:rsid w:val="00550C62"/>
    <w:rsid w:val="00554A15"/>
    <w:rsid w:val="0057043C"/>
    <w:rsid w:val="00575A0A"/>
    <w:rsid w:val="00576E04"/>
    <w:rsid w:val="005A1762"/>
    <w:rsid w:val="005A298A"/>
    <w:rsid w:val="005D0FAC"/>
    <w:rsid w:val="00602648"/>
    <w:rsid w:val="0062643F"/>
    <w:rsid w:val="00677DF7"/>
    <w:rsid w:val="00680C5D"/>
    <w:rsid w:val="0068387B"/>
    <w:rsid w:val="00686B62"/>
    <w:rsid w:val="00687DD4"/>
    <w:rsid w:val="006A640D"/>
    <w:rsid w:val="006D0CC4"/>
    <w:rsid w:val="006E2A22"/>
    <w:rsid w:val="006F62F9"/>
    <w:rsid w:val="00705AB0"/>
    <w:rsid w:val="007276AD"/>
    <w:rsid w:val="00746262"/>
    <w:rsid w:val="0076631C"/>
    <w:rsid w:val="007711FB"/>
    <w:rsid w:val="00773D4A"/>
    <w:rsid w:val="007740EB"/>
    <w:rsid w:val="0077522B"/>
    <w:rsid w:val="00775677"/>
    <w:rsid w:val="00776926"/>
    <w:rsid w:val="00784091"/>
    <w:rsid w:val="007918E4"/>
    <w:rsid w:val="00795C7A"/>
    <w:rsid w:val="007A2BC4"/>
    <w:rsid w:val="007C2C95"/>
    <w:rsid w:val="007C3E2A"/>
    <w:rsid w:val="007E7184"/>
    <w:rsid w:val="007F2885"/>
    <w:rsid w:val="00801A50"/>
    <w:rsid w:val="00827F92"/>
    <w:rsid w:val="008335BC"/>
    <w:rsid w:val="008450E3"/>
    <w:rsid w:val="00853762"/>
    <w:rsid w:val="008576AA"/>
    <w:rsid w:val="00860CAF"/>
    <w:rsid w:val="00863D24"/>
    <w:rsid w:val="00881DA8"/>
    <w:rsid w:val="0088672E"/>
    <w:rsid w:val="008902A3"/>
    <w:rsid w:val="00894A32"/>
    <w:rsid w:val="00896C90"/>
    <w:rsid w:val="008F4347"/>
    <w:rsid w:val="00921597"/>
    <w:rsid w:val="00934715"/>
    <w:rsid w:val="0094785D"/>
    <w:rsid w:val="00947FA7"/>
    <w:rsid w:val="009778EB"/>
    <w:rsid w:val="009A7E12"/>
    <w:rsid w:val="009B0BD7"/>
    <w:rsid w:val="009B64F6"/>
    <w:rsid w:val="009D19FB"/>
    <w:rsid w:val="009D51AF"/>
    <w:rsid w:val="009F3EFF"/>
    <w:rsid w:val="00A15F26"/>
    <w:rsid w:val="00A272CE"/>
    <w:rsid w:val="00A34017"/>
    <w:rsid w:val="00A40F0A"/>
    <w:rsid w:val="00A56E0A"/>
    <w:rsid w:val="00A63641"/>
    <w:rsid w:val="00A66FAC"/>
    <w:rsid w:val="00A72F3C"/>
    <w:rsid w:val="00A8157E"/>
    <w:rsid w:val="00A9223F"/>
    <w:rsid w:val="00AC39BF"/>
    <w:rsid w:val="00AD6BE2"/>
    <w:rsid w:val="00AE1035"/>
    <w:rsid w:val="00B20A85"/>
    <w:rsid w:val="00B35F15"/>
    <w:rsid w:val="00B640D8"/>
    <w:rsid w:val="00BA6AAD"/>
    <w:rsid w:val="00BB17D3"/>
    <w:rsid w:val="00C06BDA"/>
    <w:rsid w:val="00C06FA1"/>
    <w:rsid w:val="00C23A19"/>
    <w:rsid w:val="00C45C1B"/>
    <w:rsid w:val="00C65CE1"/>
    <w:rsid w:val="00C767BF"/>
    <w:rsid w:val="00C77544"/>
    <w:rsid w:val="00C83998"/>
    <w:rsid w:val="00C95FDD"/>
    <w:rsid w:val="00CB1DE2"/>
    <w:rsid w:val="00D23DA8"/>
    <w:rsid w:val="00D24141"/>
    <w:rsid w:val="00D253C7"/>
    <w:rsid w:val="00D273B6"/>
    <w:rsid w:val="00D30F28"/>
    <w:rsid w:val="00D62173"/>
    <w:rsid w:val="00D65422"/>
    <w:rsid w:val="00D74220"/>
    <w:rsid w:val="00D924A0"/>
    <w:rsid w:val="00DA0B8E"/>
    <w:rsid w:val="00DA1966"/>
    <w:rsid w:val="00DD2CF5"/>
    <w:rsid w:val="00DE509B"/>
    <w:rsid w:val="00E0172A"/>
    <w:rsid w:val="00E374AB"/>
    <w:rsid w:val="00E37839"/>
    <w:rsid w:val="00E412A8"/>
    <w:rsid w:val="00E85135"/>
    <w:rsid w:val="00EA02A4"/>
    <w:rsid w:val="00EC080A"/>
    <w:rsid w:val="00ED6405"/>
    <w:rsid w:val="00F072B6"/>
    <w:rsid w:val="00F37A79"/>
    <w:rsid w:val="00F62360"/>
    <w:rsid w:val="00F931A2"/>
    <w:rsid w:val="00FA71BC"/>
    <w:rsid w:val="00FD607F"/>
    <w:rsid w:val="00FE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EECCF13"/>
  <w15:chartTrackingRefBased/>
  <w15:docId w15:val="{D88E70DC-2C30-41C4-8B8D-3484A96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qFormat="1"/>
    <w:lsdException w:name="Normal Indent"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2C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uiPriority w:val="9"/>
    <w:qFormat/>
    <w:rsid w:val="007711FB"/>
    <w:pPr>
      <w:widowControl w:val="0"/>
      <w:autoSpaceDE w:val="0"/>
      <w:autoSpaceDN w:val="0"/>
      <w:adjustRightInd w:val="0"/>
      <w:outlineLvl w:val="0"/>
    </w:pPr>
    <w:rPr>
      <w:rFonts w:eastAsia="Times New Roman" w:cs="Times New Roman"/>
      <w:b/>
      <w:bCs/>
      <w:color w:val="000000"/>
      <w:kern w:val="2"/>
      <w:sz w:val="40"/>
      <w:szCs w:val="36"/>
    </w:rPr>
  </w:style>
  <w:style w:type="paragraph" w:styleId="Heading2">
    <w:name w:val="heading 2"/>
    <w:basedOn w:val="Normal"/>
    <w:next w:val="Normal"/>
    <w:link w:val="Heading2Char"/>
    <w:autoRedefine/>
    <w:uiPriority w:val="99"/>
    <w:qFormat/>
    <w:rsid w:val="007711FB"/>
    <w:pPr>
      <w:widowControl w:val="0"/>
      <w:autoSpaceDE w:val="0"/>
      <w:autoSpaceDN w:val="0"/>
      <w:adjustRightInd w:val="0"/>
      <w:ind w:left="1170" w:hanging="450"/>
      <w:outlineLvl w:val="1"/>
    </w:pPr>
    <w:rPr>
      <w:rFonts w:cs="Times New Roman"/>
      <w:color w:val="262626"/>
      <w:kern w:val="24"/>
      <w:sz w:val="28"/>
      <w:szCs w:val="40"/>
    </w:rPr>
  </w:style>
  <w:style w:type="paragraph" w:styleId="Heading3">
    <w:name w:val="heading 3"/>
    <w:basedOn w:val="Normal"/>
    <w:next w:val="Normal"/>
    <w:link w:val="Heading3Char"/>
    <w:autoRedefine/>
    <w:uiPriority w:val="99"/>
    <w:qFormat/>
    <w:rsid w:val="007711FB"/>
    <w:pPr>
      <w:widowControl w:val="0"/>
      <w:autoSpaceDE w:val="0"/>
      <w:autoSpaceDN w:val="0"/>
      <w:adjustRightInd w:val="0"/>
      <w:ind w:left="360" w:hanging="360"/>
      <w:outlineLvl w:val="2"/>
    </w:pPr>
    <w:rPr>
      <w:rFonts w:cs="Times New Roman"/>
      <w:i/>
      <w:color w:val="000000"/>
      <w:kern w:val="24"/>
      <w:sz w:val="36"/>
      <w:szCs w:val="48"/>
    </w:rPr>
  </w:style>
  <w:style w:type="paragraph" w:styleId="Heading4">
    <w:name w:val="heading 4"/>
    <w:basedOn w:val="Normal"/>
    <w:next w:val="Normal"/>
    <w:link w:val="Heading4Char"/>
    <w:autoRedefine/>
    <w:uiPriority w:val="99"/>
    <w:qFormat/>
    <w:rsid w:val="007711FB"/>
    <w:pPr>
      <w:widowControl w:val="0"/>
      <w:autoSpaceDE w:val="0"/>
      <w:autoSpaceDN w:val="0"/>
      <w:adjustRightInd w:val="0"/>
      <w:ind w:left="1080" w:hanging="360"/>
      <w:outlineLvl w:val="3"/>
    </w:pPr>
    <w:rPr>
      <w:rFonts w:cs="Times New Roman"/>
      <w:b/>
      <w:i/>
      <w:color w:val="000000"/>
      <w:kern w:val="24"/>
      <w:sz w:val="32"/>
      <w:szCs w:val="40"/>
    </w:rPr>
  </w:style>
  <w:style w:type="paragraph" w:styleId="Heading5">
    <w:name w:val="heading 5"/>
    <w:basedOn w:val="Normal"/>
    <w:next w:val="Normal"/>
    <w:link w:val="Heading5Char"/>
    <w:autoRedefine/>
    <w:uiPriority w:val="9"/>
    <w:unhideWhenUsed/>
    <w:qFormat/>
    <w:rsid w:val="007711FB"/>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7711FB"/>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7711FB"/>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7711FB"/>
    <w:pPr>
      <w:keepNext/>
      <w:keepLines/>
      <w:ind w:left="1008"/>
      <w:outlineLvl w:val="7"/>
    </w:pPr>
    <w:rPr>
      <w:rFonts w:eastAsiaTheme="majorEastAsia" w:cstheme="majorBidi"/>
      <w:i/>
      <w:color w:val="272727" w:themeColor="text1" w:themeTint="D8"/>
      <w:szCs w:val="21"/>
    </w:r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A272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2CE"/>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uiPriority w:val="99"/>
    <w:semiHidden/>
    <w:unhideWhenUsed/>
    <w:rsid w:val="007711FB"/>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autoRedefine/>
    <w:uiPriority w:val="10"/>
    <w:qFormat/>
    <w:rsid w:val="007711FB"/>
    <w:pPr>
      <w:spacing w:before="240" w:after="60"/>
      <w:jc w:val="center"/>
      <w:outlineLvl w:val="0"/>
    </w:pPr>
    <w:rPr>
      <w:rFonts w:eastAsiaTheme="majorEastAsia" w:cstheme="majorBidi"/>
      <w:b/>
      <w:bCs/>
      <w:kern w:val="28"/>
      <w:sz w:val="40"/>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ind w:left="936" w:hanging="576"/>
    </w:pPr>
    <w:rPr>
      <w:b w:val="0"/>
    </w:rPr>
  </w:style>
  <w:style w:type="paragraph" w:customStyle="1" w:styleId="SOPLevel3">
    <w:name w:val="SOP Level 3"/>
    <w:basedOn w:val="SOPLevel2"/>
    <w:rsid w:val="00A34017"/>
    <w:pPr>
      <w:numPr>
        <w:ilvl w:val="2"/>
      </w:numPr>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 w:type="character" w:customStyle="1" w:styleId="Heading1Char">
    <w:name w:val="Heading 1 Char"/>
    <w:basedOn w:val="DefaultParagraphFont"/>
    <w:link w:val="Heading1"/>
    <w:uiPriority w:val="9"/>
    <w:rsid w:val="007711FB"/>
    <w:rPr>
      <w:b/>
      <w:bCs/>
      <w:color w:val="000000"/>
      <w:kern w:val="2"/>
      <w:sz w:val="40"/>
      <w:szCs w:val="36"/>
    </w:rPr>
  </w:style>
  <w:style w:type="character" w:customStyle="1" w:styleId="Heading2Char">
    <w:name w:val="Heading 2 Char"/>
    <w:basedOn w:val="DefaultParagraphFont"/>
    <w:link w:val="Heading2"/>
    <w:uiPriority w:val="99"/>
    <w:rsid w:val="007711FB"/>
    <w:rPr>
      <w:rFonts w:eastAsiaTheme="minorHAnsi"/>
      <w:color w:val="262626"/>
      <w:kern w:val="24"/>
      <w:sz w:val="28"/>
      <w:szCs w:val="40"/>
    </w:rPr>
  </w:style>
  <w:style w:type="paragraph" w:customStyle="1" w:styleId="Style1">
    <w:name w:val="Style1"/>
    <w:basedOn w:val="Heading1"/>
    <w:autoRedefine/>
    <w:qFormat/>
    <w:rsid w:val="007711FB"/>
    <w:rPr>
      <w:bCs w:val="0"/>
      <w:lang w:bidi="en-US"/>
    </w:rPr>
  </w:style>
  <w:style w:type="paragraph" w:customStyle="1" w:styleId="Style2">
    <w:name w:val="Style2"/>
    <w:basedOn w:val="Heading2"/>
    <w:autoRedefine/>
    <w:qFormat/>
    <w:rsid w:val="00896C90"/>
    <w:rPr>
      <w:rFonts w:eastAsiaTheme="minorEastAsia"/>
    </w:rPr>
  </w:style>
  <w:style w:type="paragraph" w:customStyle="1" w:styleId="Style3">
    <w:name w:val="Style3"/>
    <w:basedOn w:val="Heading2"/>
    <w:autoRedefine/>
    <w:qFormat/>
    <w:rsid w:val="00896C90"/>
    <w:rPr>
      <w:rFonts w:eastAsiaTheme="minorEastAsia"/>
    </w:rPr>
  </w:style>
  <w:style w:type="character" w:customStyle="1" w:styleId="Heading3Char">
    <w:name w:val="Heading 3 Char"/>
    <w:basedOn w:val="DefaultParagraphFont"/>
    <w:link w:val="Heading3"/>
    <w:uiPriority w:val="99"/>
    <w:rsid w:val="007711FB"/>
    <w:rPr>
      <w:rFonts w:eastAsiaTheme="minorHAnsi"/>
      <w:i/>
      <w:color w:val="000000"/>
      <w:kern w:val="24"/>
      <w:sz w:val="36"/>
      <w:szCs w:val="48"/>
    </w:rPr>
  </w:style>
  <w:style w:type="character" w:customStyle="1" w:styleId="Heading4Char">
    <w:name w:val="Heading 4 Char"/>
    <w:basedOn w:val="DefaultParagraphFont"/>
    <w:link w:val="Heading4"/>
    <w:uiPriority w:val="99"/>
    <w:rsid w:val="007711FB"/>
    <w:rPr>
      <w:rFonts w:eastAsiaTheme="minorHAnsi"/>
      <w:b/>
      <w:i/>
      <w:color w:val="000000"/>
      <w:kern w:val="24"/>
      <w:sz w:val="32"/>
      <w:szCs w:val="40"/>
    </w:rPr>
  </w:style>
  <w:style w:type="character" w:customStyle="1" w:styleId="Heading5Char">
    <w:name w:val="Heading 5 Char"/>
    <w:basedOn w:val="DefaultParagraphFont"/>
    <w:link w:val="Heading5"/>
    <w:uiPriority w:val="9"/>
    <w:rsid w:val="007711FB"/>
    <w:rPr>
      <w:rFonts w:eastAsiaTheme="majorEastAsia" w:cstheme="majorBidi"/>
      <w:b/>
      <w:i/>
      <w:color w:val="000000" w:themeColor="text1"/>
      <w:sz w:val="24"/>
      <w:szCs w:val="24"/>
    </w:rPr>
  </w:style>
  <w:style w:type="character" w:customStyle="1" w:styleId="Heading6Char">
    <w:name w:val="Heading 6 Char"/>
    <w:basedOn w:val="DefaultParagraphFont"/>
    <w:link w:val="Heading6"/>
    <w:uiPriority w:val="9"/>
    <w:rsid w:val="007711FB"/>
    <w:rPr>
      <w:rFonts w:eastAsiaTheme="majorEastAsia" w:cstheme="majorBidi"/>
      <w:b/>
      <w:color w:val="000000" w:themeColor="text1"/>
      <w:sz w:val="24"/>
      <w:szCs w:val="24"/>
    </w:rPr>
  </w:style>
  <w:style w:type="character" w:customStyle="1" w:styleId="TitleChar">
    <w:name w:val="Title Char"/>
    <w:basedOn w:val="DefaultParagraphFont"/>
    <w:link w:val="Title"/>
    <w:uiPriority w:val="10"/>
    <w:rsid w:val="007711FB"/>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7711FB"/>
    <w:rPr>
      <w:rFonts w:eastAsiaTheme="majorEastAsia" w:cstheme="majorBidi"/>
      <w:i/>
      <w:iCs/>
      <w:color w:val="1F3763" w:themeColor="accent1" w:themeShade="7F"/>
      <w:sz w:val="24"/>
      <w:szCs w:val="24"/>
    </w:rPr>
  </w:style>
  <w:style w:type="character" w:customStyle="1" w:styleId="Heading8Char">
    <w:name w:val="Heading 8 Char"/>
    <w:basedOn w:val="DefaultParagraphFont"/>
    <w:link w:val="Heading8"/>
    <w:uiPriority w:val="9"/>
    <w:rsid w:val="007711FB"/>
    <w:rPr>
      <w:rFonts w:eastAsiaTheme="majorEastAsia" w:cstheme="majorBidi"/>
      <w:i/>
      <w:color w:val="272727" w:themeColor="text1" w:themeTint="D8"/>
      <w:sz w:val="22"/>
      <w:szCs w:val="21"/>
    </w:rPr>
  </w:style>
  <w:style w:type="numbering" w:customStyle="1" w:styleId="Mybulletstyle">
    <w:name w:val="My bullet style"/>
    <w:uiPriority w:val="99"/>
    <w:rsid w:val="007711FB"/>
    <w:pPr>
      <w:numPr>
        <w:numId w:val="22"/>
      </w:numPr>
    </w:pPr>
  </w:style>
  <w:style w:type="paragraph" w:styleId="BalloonText">
    <w:name w:val="Balloon Text"/>
    <w:basedOn w:val="Normal"/>
    <w:link w:val="BalloonTextChar"/>
    <w:semiHidden/>
    <w:unhideWhenUsed/>
    <w:rsid w:val="002677DA"/>
    <w:rPr>
      <w:rFonts w:cs="Times New Roman"/>
      <w:sz w:val="18"/>
      <w:szCs w:val="18"/>
    </w:rPr>
  </w:style>
  <w:style w:type="character" w:customStyle="1" w:styleId="BalloonTextChar">
    <w:name w:val="Balloon Text Char"/>
    <w:basedOn w:val="DefaultParagraphFont"/>
    <w:link w:val="BalloonText"/>
    <w:semiHidden/>
    <w:rsid w:val="002677DA"/>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ebchair@newpaltz.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pa@newpaltz.edu" TargetMode="External"/><Relationship Id="rId12" Type="http://schemas.openxmlformats.org/officeDocument/2006/relationships/hyperlink" Target="https://www.washington.edu/research/wp/wp-content/uploads/2017/01/SOP-Appeal-of-IRB-Determination.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hsc.edu/research/compliance/irb/researchers/documents/appeal-of-irb-decision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rb.utah.edu/_pdf/IRB%20SOP%20410%20version%20051818.pdf" TargetMode="External"/><Relationship Id="rId4" Type="http://schemas.openxmlformats.org/officeDocument/2006/relationships/webSettings" Target="webSettings.xml"/><Relationship Id="rId9" Type="http://schemas.openxmlformats.org/officeDocument/2006/relationships/hyperlink" Target="mailto:hrebsecretary@newpaltz.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Jason S. Wrench</dc:creator>
  <cp:keywords>SUNY New Paltz HREB</cp:keywords>
  <dc:description>©2009-2010 Huron Consulting Services, LLC. Use and distribution subject to End User License Agreement at http://www.huronconsultinggroup.com/SOP</dc:description>
  <cp:lastModifiedBy>Roseann Merrill</cp:lastModifiedBy>
  <cp:revision>2</cp:revision>
  <cp:lastPrinted>2011-10-19T14:11:00Z</cp:lastPrinted>
  <dcterms:created xsi:type="dcterms:W3CDTF">2020-11-16T13:27:00Z</dcterms:created>
  <dcterms:modified xsi:type="dcterms:W3CDTF">2020-11-16T13:27:00Z</dcterms:modified>
  <cp:category>SOP</cp:category>
</cp:coreProperties>
</file>